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A5E6" w14:textId="24DEB328" w:rsidR="00F42E0F" w:rsidRPr="00BB3CA1" w:rsidRDefault="00703C12" w:rsidP="00703C12">
      <w:pPr>
        <w:rPr>
          <w:b/>
          <w:sz w:val="24"/>
          <w:szCs w:val="24"/>
        </w:rPr>
      </w:pPr>
      <w:r w:rsidRPr="00BB3CA1">
        <w:rPr>
          <w:b/>
          <w:sz w:val="24"/>
          <w:szCs w:val="24"/>
        </w:rPr>
        <w:t>Chapter 6</w:t>
      </w:r>
      <w:r w:rsidRPr="00BB3CA1">
        <w:rPr>
          <w:b/>
          <w:sz w:val="24"/>
          <w:szCs w:val="24"/>
        </w:rPr>
        <w:tab/>
      </w:r>
      <w:r w:rsidRPr="00BB3CA1">
        <w:rPr>
          <w:b/>
          <w:sz w:val="24"/>
          <w:szCs w:val="24"/>
        </w:rPr>
        <w:tab/>
      </w:r>
      <w:r w:rsidR="00F42E0F" w:rsidRPr="00BB3CA1">
        <w:rPr>
          <w:b/>
          <w:sz w:val="24"/>
          <w:szCs w:val="24"/>
        </w:rPr>
        <w:t>Using listening to tap into creative problem solving</w:t>
      </w:r>
      <w:bookmarkStart w:id="0" w:name="_GoBack"/>
      <w:bookmarkEnd w:id="0"/>
    </w:p>
    <w:p w14:paraId="18AB55BA" w14:textId="6C34DD36" w:rsidR="00F42E0F" w:rsidRDefault="00F42E0F" w:rsidP="00F42E0F">
      <w:pPr>
        <w:pStyle w:val="NormalWeb"/>
        <w:spacing w:before="0" w:beforeAutospacing="0" w:after="0" w:afterAutospacing="0"/>
        <w:jc w:val="both"/>
        <w:rPr>
          <w:rFonts w:ascii="Verdana" w:eastAsiaTheme="minorEastAsia" w:hAnsi="Verdana" w:cstheme="minorBidi"/>
          <w:color w:val="000000" w:themeColor="text1"/>
          <w:kern w:val="24"/>
          <w:sz w:val="22"/>
          <w:szCs w:val="22"/>
        </w:rPr>
      </w:pPr>
      <w:r>
        <w:rPr>
          <w:rFonts w:ascii="Verdana" w:eastAsiaTheme="minorEastAsia" w:hAnsi="Verdana" w:cstheme="minorBidi"/>
          <w:color w:val="000000" w:themeColor="text1"/>
          <w:kern w:val="24"/>
          <w:sz w:val="22"/>
          <w:szCs w:val="22"/>
        </w:rPr>
        <w:t xml:space="preserve">Let’s pick up on </w:t>
      </w:r>
      <w:r w:rsidRPr="00703C12">
        <w:rPr>
          <w:rFonts w:ascii="Verdana" w:eastAsiaTheme="minorEastAsia" w:hAnsi="Verdana" w:cstheme="minorBidi"/>
          <w:kern w:val="24"/>
          <w:sz w:val="22"/>
          <w:szCs w:val="22"/>
        </w:rPr>
        <w:t>th</w:t>
      </w:r>
      <w:r w:rsidR="00B11FFC" w:rsidRPr="00703C12">
        <w:rPr>
          <w:rFonts w:ascii="Verdana" w:eastAsiaTheme="minorEastAsia" w:hAnsi="Verdana" w:cstheme="minorBidi"/>
          <w:kern w:val="24"/>
          <w:sz w:val="22"/>
          <w:szCs w:val="22"/>
        </w:rPr>
        <w:t>e</w:t>
      </w:r>
      <w:r w:rsidRPr="00703C12">
        <w:rPr>
          <w:rFonts w:ascii="Verdana" w:eastAsiaTheme="minorEastAsia" w:hAnsi="Verdana" w:cstheme="minorBidi"/>
          <w:kern w:val="24"/>
          <w:sz w:val="22"/>
          <w:szCs w:val="22"/>
        </w:rPr>
        <w:t xml:space="preserve"> </w:t>
      </w:r>
      <w:r>
        <w:rPr>
          <w:rFonts w:ascii="Verdana" w:eastAsiaTheme="minorEastAsia" w:hAnsi="Verdana" w:cstheme="minorBidi"/>
          <w:color w:val="000000" w:themeColor="text1"/>
          <w:kern w:val="24"/>
          <w:sz w:val="22"/>
          <w:szCs w:val="22"/>
        </w:rPr>
        <w:t xml:space="preserve">idea of collaborative problem solving with an additional thought about the power of </w:t>
      </w:r>
      <w:proofErr w:type="gramStart"/>
      <w:r>
        <w:rPr>
          <w:rFonts w:ascii="Verdana" w:eastAsiaTheme="minorEastAsia" w:hAnsi="Verdana" w:cstheme="minorBidi"/>
          <w:color w:val="000000" w:themeColor="text1"/>
          <w:kern w:val="24"/>
          <w:sz w:val="22"/>
          <w:szCs w:val="22"/>
        </w:rPr>
        <w:t>really good</w:t>
      </w:r>
      <w:proofErr w:type="gramEnd"/>
      <w:r>
        <w:rPr>
          <w:rFonts w:ascii="Verdana" w:eastAsiaTheme="minorEastAsia" w:hAnsi="Verdana" w:cstheme="minorBidi"/>
          <w:color w:val="000000" w:themeColor="text1"/>
          <w:kern w:val="24"/>
          <w:sz w:val="22"/>
          <w:szCs w:val="22"/>
        </w:rPr>
        <w:t xml:space="preserve"> listening from </w:t>
      </w:r>
      <w:r w:rsidRPr="00D15D40">
        <w:rPr>
          <w:rFonts w:ascii="Verdana" w:eastAsiaTheme="minorEastAsia" w:hAnsi="Verdana" w:cstheme="minorBidi"/>
          <w:color w:val="000000" w:themeColor="text1"/>
          <w:kern w:val="24"/>
          <w:sz w:val="22"/>
          <w:szCs w:val="22"/>
        </w:rPr>
        <w:t xml:space="preserve">Otto </w:t>
      </w:r>
      <w:proofErr w:type="spellStart"/>
      <w:r w:rsidRPr="00D15D40">
        <w:rPr>
          <w:rFonts w:ascii="Verdana" w:eastAsiaTheme="minorEastAsia" w:hAnsi="Verdana" w:cstheme="minorBidi"/>
          <w:color w:val="000000" w:themeColor="text1"/>
          <w:kern w:val="24"/>
          <w:sz w:val="22"/>
          <w:szCs w:val="22"/>
        </w:rPr>
        <w:t>Scharmer</w:t>
      </w:r>
      <w:proofErr w:type="spellEnd"/>
      <w:r w:rsidRPr="00D15D40">
        <w:rPr>
          <w:rStyle w:val="FootnoteReference"/>
          <w:rFonts w:ascii="Verdana" w:eastAsiaTheme="minorEastAsia" w:hAnsi="Verdana" w:cstheme="minorBidi"/>
          <w:color w:val="000000" w:themeColor="text1"/>
          <w:kern w:val="24"/>
          <w:sz w:val="22"/>
          <w:szCs w:val="22"/>
        </w:rPr>
        <w:footnoteReference w:id="1"/>
      </w:r>
      <w:r>
        <w:rPr>
          <w:rFonts w:ascii="Verdana" w:eastAsiaTheme="minorEastAsia" w:hAnsi="Verdana" w:cstheme="minorBidi"/>
          <w:color w:val="000000" w:themeColor="text1"/>
          <w:kern w:val="24"/>
          <w:sz w:val="22"/>
          <w:szCs w:val="22"/>
        </w:rPr>
        <w:t xml:space="preserve"> who introduces the idea of ‘generative listening’ to the process:</w:t>
      </w:r>
    </w:p>
    <w:p w14:paraId="00048D00" w14:textId="77777777" w:rsidR="00F42E0F" w:rsidRDefault="00F42E0F" w:rsidP="00F42E0F">
      <w:pPr>
        <w:pStyle w:val="NormalWeb"/>
        <w:spacing w:before="0" w:beforeAutospacing="0" w:after="0" w:afterAutospacing="0"/>
        <w:jc w:val="both"/>
        <w:rPr>
          <w:rFonts w:ascii="Verdana" w:eastAsiaTheme="minorEastAsia" w:hAnsi="Verdana" w:cstheme="minorBidi"/>
          <w:color w:val="000000" w:themeColor="text1"/>
          <w:kern w:val="24"/>
          <w:sz w:val="22"/>
          <w:szCs w:val="22"/>
        </w:rPr>
      </w:pPr>
    </w:p>
    <w:p w14:paraId="49A1F6F7" w14:textId="77777777" w:rsidR="00F42E0F" w:rsidRPr="00D15D40" w:rsidRDefault="00F42E0F" w:rsidP="00F42E0F">
      <w:pPr>
        <w:pStyle w:val="NormalWeb"/>
        <w:spacing w:before="0" w:beforeAutospacing="0" w:after="0" w:afterAutospacing="0"/>
        <w:jc w:val="both"/>
        <w:rPr>
          <w:rFonts w:ascii="Verdana" w:hAnsi="Verdana"/>
          <w:sz w:val="22"/>
          <w:szCs w:val="22"/>
        </w:rPr>
      </w:pPr>
      <w:r>
        <w:rPr>
          <w:noProof/>
        </w:rPr>
        <w:drawing>
          <wp:inline distT="0" distB="0" distL="0" distR="0" wp14:anchorId="2CDF5548" wp14:editId="39D298D9">
            <wp:extent cx="5278120" cy="2844165"/>
            <wp:effectExtent l="0" t="19050" r="36830" b="3238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58C43E3" w14:textId="77777777" w:rsidR="00F42E0F" w:rsidRDefault="00F42E0F" w:rsidP="00F42E0F">
      <w:pPr>
        <w:pStyle w:val="NormalWeb"/>
        <w:spacing w:before="0" w:beforeAutospacing="0" w:after="0" w:afterAutospacing="0"/>
        <w:jc w:val="both"/>
        <w:rPr>
          <w:rFonts w:ascii="Verdana" w:eastAsiaTheme="minorEastAsia" w:hAnsi="Verdana" w:cstheme="minorBidi"/>
          <w:color w:val="000000" w:themeColor="text1"/>
          <w:kern w:val="24"/>
          <w:sz w:val="22"/>
          <w:szCs w:val="22"/>
        </w:rPr>
      </w:pPr>
    </w:p>
    <w:p w14:paraId="51154137" w14:textId="41C4FCDD" w:rsidR="00F42E0F" w:rsidRPr="00703C12" w:rsidRDefault="00F42E0F" w:rsidP="00F42E0F">
      <w:pPr>
        <w:pStyle w:val="NormalWeb"/>
        <w:spacing w:before="0" w:beforeAutospacing="0" w:after="0" w:afterAutospacing="0"/>
        <w:jc w:val="both"/>
        <w:rPr>
          <w:rFonts w:ascii="Verdana" w:hAnsi="Verdana"/>
          <w:sz w:val="22"/>
          <w:szCs w:val="22"/>
        </w:rPr>
      </w:pPr>
      <w:r w:rsidRPr="00703C12">
        <w:rPr>
          <w:rFonts w:ascii="Verdana" w:eastAsiaTheme="minorEastAsia" w:hAnsi="Verdana" w:cstheme="minorBidi"/>
          <w:kern w:val="24"/>
          <w:sz w:val="22"/>
          <w:szCs w:val="22"/>
        </w:rPr>
        <w:t xml:space="preserve">The first of these levels, says </w:t>
      </w:r>
      <w:proofErr w:type="spellStart"/>
      <w:r w:rsidRPr="00703C12">
        <w:rPr>
          <w:rFonts w:ascii="Verdana" w:eastAsiaTheme="minorEastAsia" w:hAnsi="Verdana" w:cstheme="minorBidi"/>
          <w:kern w:val="24"/>
          <w:sz w:val="22"/>
          <w:szCs w:val="22"/>
        </w:rPr>
        <w:t>Scharmer</w:t>
      </w:r>
      <w:proofErr w:type="spellEnd"/>
      <w:r w:rsidRPr="00703C12">
        <w:rPr>
          <w:rFonts w:ascii="Verdana" w:eastAsiaTheme="minorEastAsia" w:hAnsi="Verdana" w:cstheme="minorBidi"/>
          <w:kern w:val="24"/>
          <w:sz w:val="22"/>
          <w:szCs w:val="22"/>
        </w:rPr>
        <w:t>, ‘downloading’ is the most superficial level of listening. Nothing new can emerge from this response, since you are merely reconfirming your habitual ideas, judgements and perceptions. Although you may be giving the expected ‘back-channelling’ responses – ‘yeah, right, OK uh huh, mmm, yep’</w:t>
      </w:r>
      <w:r w:rsidRPr="00703C12">
        <w:rPr>
          <w:rFonts w:ascii="Verdana" w:hAnsi="Verdana"/>
          <w:sz w:val="22"/>
          <w:szCs w:val="22"/>
        </w:rPr>
        <w:t>, etc. – the listening remains at a superficial level.</w:t>
      </w:r>
    </w:p>
    <w:p w14:paraId="3773CE72" w14:textId="77777777" w:rsidR="00F42E0F" w:rsidRPr="00703C12" w:rsidRDefault="00F42E0F" w:rsidP="00F42E0F">
      <w:pPr>
        <w:pStyle w:val="NormalWeb"/>
        <w:spacing w:before="0" w:beforeAutospacing="0" w:after="0" w:afterAutospacing="0"/>
        <w:jc w:val="both"/>
        <w:rPr>
          <w:rFonts w:ascii="Verdana" w:hAnsi="Verdana"/>
          <w:sz w:val="22"/>
          <w:szCs w:val="22"/>
        </w:rPr>
      </w:pPr>
    </w:p>
    <w:p w14:paraId="70C3C1BB" w14:textId="0C6AF54F" w:rsidR="00F42E0F" w:rsidRPr="00703C12" w:rsidRDefault="00F42E0F" w:rsidP="00F42E0F">
      <w:pPr>
        <w:pStyle w:val="NormalWeb"/>
        <w:spacing w:before="0" w:beforeAutospacing="0" w:after="0" w:afterAutospacing="0"/>
        <w:jc w:val="both"/>
        <w:rPr>
          <w:rFonts w:ascii="Verdana" w:eastAsiaTheme="minorEastAsia" w:hAnsi="Verdana" w:cstheme="minorBidi"/>
          <w:kern w:val="24"/>
          <w:sz w:val="22"/>
          <w:szCs w:val="22"/>
        </w:rPr>
      </w:pPr>
      <w:r w:rsidRPr="00703C12">
        <w:rPr>
          <w:rFonts w:ascii="Verdana" w:hAnsi="Verdana"/>
          <w:sz w:val="22"/>
          <w:szCs w:val="22"/>
        </w:rPr>
        <w:t xml:space="preserve">Once you start really paying attention, </w:t>
      </w:r>
      <w:proofErr w:type="spellStart"/>
      <w:r w:rsidRPr="00703C12">
        <w:rPr>
          <w:rFonts w:ascii="Verdana" w:hAnsi="Verdana"/>
          <w:sz w:val="22"/>
          <w:szCs w:val="22"/>
        </w:rPr>
        <w:t>Scharmer</w:t>
      </w:r>
      <w:proofErr w:type="spellEnd"/>
      <w:r w:rsidRPr="00703C12">
        <w:rPr>
          <w:rFonts w:ascii="Verdana" w:hAnsi="Verdana"/>
          <w:sz w:val="22"/>
          <w:szCs w:val="22"/>
        </w:rPr>
        <w:t xml:space="preserve"> suggests, you become aware of information and perspectives that </w:t>
      </w:r>
      <w:r w:rsidRPr="00703C12">
        <w:rPr>
          <w:rFonts w:ascii="Verdana" w:eastAsiaTheme="minorEastAsia" w:hAnsi="Verdana" w:cstheme="minorBidi"/>
          <w:kern w:val="24"/>
          <w:sz w:val="22"/>
          <w:szCs w:val="22"/>
        </w:rPr>
        <w:t>differ from what you already know. In this ‘factual’ mode you switch off your inner voice of judgment and get ready to be surprised by the new - ‘Really? Wow!’</w:t>
      </w:r>
    </w:p>
    <w:p w14:paraId="20EC065E" w14:textId="77777777" w:rsidR="00F42E0F" w:rsidRPr="00703C12" w:rsidRDefault="00F42E0F" w:rsidP="00F42E0F">
      <w:pPr>
        <w:pStyle w:val="NormalWeb"/>
        <w:spacing w:before="0" w:beforeAutospacing="0" w:after="0" w:afterAutospacing="0"/>
        <w:jc w:val="both"/>
        <w:rPr>
          <w:rFonts w:ascii="Verdana" w:hAnsi="Verdana"/>
          <w:sz w:val="22"/>
          <w:szCs w:val="22"/>
        </w:rPr>
      </w:pPr>
    </w:p>
    <w:p w14:paraId="19BCF920" w14:textId="19619D85" w:rsidR="00F42E0F" w:rsidRPr="00703C12" w:rsidRDefault="00F42E0F" w:rsidP="00F42E0F">
      <w:pPr>
        <w:pStyle w:val="NormalWeb"/>
        <w:spacing w:before="0" w:beforeAutospacing="0" w:after="0" w:afterAutospacing="0"/>
        <w:jc w:val="both"/>
        <w:rPr>
          <w:rFonts w:ascii="Verdana" w:hAnsi="Verdana"/>
          <w:sz w:val="22"/>
          <w:szCs w:val="22"/>
        </w:rPr>
      </w:pPr>
      <w:r w:rsidRPr="00703C12">
        <w:rPr>
          <w:rFonts w:ascii="Verdana" w:eastAsiaTheme="minorEastAsia" w:hAnsi="Verdana" w:cstheme="minorBidi"/>
          <w:kern w:val="24"/>
          <w:sz w:val="22"/>
          <w:szCs w:val="22"/>
        </w:rPr>
        <w:t xml:space="preserve">If you then </w:t>
      </w:r>
      <w:proofErr w:type="gramStart"/>
      <w:r w:rsidRPr="00703C12">
        <w:rPr>
          <w:rFonts w:ascii="Verdana" w:eastAsiaTheme="minorEastAsia" w:hAnsi="Verdana" w:cstheme="minorBidi"/>
          <w:kern w:val="24"/>
          <w:sz w:val="22"/>
          <w:szCs w:val="22"/>
        </w:rPr>
        <w:t>enter into</w:t>
      </w:r>
      <w:proofErr w:type="gramEnd"/>
      <w:r w:rsidRPr="00703C12">
        <w:rPr>
          <w:rFonts w:ascii="Verdana" w:eastAsiaTheme="minorEastAsia" w:hAnsi="Verdana" w:cstheme="minorBidi"/>
          <w:kern w:val="24"/>
          <w:sz w:val="22"/>
          <w:szCs w:val="22"/>
        </w:rPr>
        <w:t xml:space="preserve"> real dialogue of empathic listening, you shift to connect directly with the other person; you forget your own agenda and begin to view from the other’s perspective. </w:t>
      </w:r>
    </w:p>
    <w:p w14:paraId="01AE0437" w14:textId="77777777" w:rsidR="00F42E0F" w:rsidRPr="00703C12" w:rsidRDefault="00F42E0F" w:rsidP="00F42E0F">
      <w:pPr>
        <w:pStyle w:val="NormalWeb"/>
        <w:spacing w:before="0" w:beforeAutospacing="0" w:after="0" w:afterAutospacing="0"/>
        <w:jc w:val="both"/>
        <w:rPr>
          <w:rFonts w:ascii="Verdana" w:eastAsiaTheme="minorEastAsia" w:hAnsi="Verdana" w:cstheme="minorBidi"/>
          <w:kern w:val="24"/>
          <w:sz w:val="22"/>
          <w:szCs w:val="22"/>
        </w:rPr>
      </w:pPr>
    </w:p>
    <w:p w14:paraId="0BE45F51" w14:textId="58BC35DF" w:rsidR="00F42E0F" w:rsidRPr="00703C12" w:rsidRDefault="00F42E0F" w:rsidP="00F42E0F">
      <w:pPr>
        <w:pStyle w:val="NormalWeb"/>
        <w:spacing w:before="0" w:beforeAutospacing="0" w:after="0" w:afterAutospacing="0"/>
        <w:jc w:val="both"/>
        <w:rPr>
          <w:rFonts w:ascii="Verdana" w:eastAsiaTheme="minorEastAsia" w:hAnsi="Verdana" w:cstheme="minorBidi"/>
          <w:kern w:val="24"/>
          <w:sz w:val="22"/>
          <w:szCs w:val="22"/>
        </w:rPr>
      </w:pPr>
      <w:r w:rsidRPr="00703C12">
        <w:rPr>
          <w:rFonts w:ascii="Verdana" w:eastAsiaTheme="minorEastAsia" w:hAnsi="Verdana" w:cstheme="minorBidi"/>
          <w:kern w:val="24"/>
          <w:sz w:val="22"/>
          <w:szCs w:val="22"/>
        </w:rPr>
        <w:t xml:space="preserve">At the most profound level of listening – what </w:t>
      </w:r>
      <w:proofErr w:type="spellStart"/>
      <w:r w:rsidRPr="00703C12">
        <w:rPr>
          <w:rFonts w:ascii="Verdana" w:eastAsiaTheme="minorEastAsia" w:hAnsi="Verdana" w:cstheme="minorBidi"/>
          <w:kern w:val="24"/>
          <w:sz w:val="22"/>
          <w:szCs w:val="22"/>
        </w:rPr>
        <w:t>Scharmer</w:t>
      </w:r>
      <w:proofErr w:type="spellEnd"/>
      <w:r w:rsidRPr="00703C12">
        <w:rPr>
          <w:rFonts w:ascii="Verdana" w:eastAsiaTheme="minorEastAsia" w:hAnsi="Verdana" w:cstheme="minorBidi"/>
          <w:kern w:val="24"/>
          <w:sz w:val="22"/>
          <w:szCs w:val="22"/>
        </w:rPr>
        <w:t xml:space="preserve"> calls ‘Generative’ (creative) – you have slowed right down to listen intently.  You are now quiet and fully present, ready for possibilities that may emerge. Here you are no longer the same person that you were –you have undergone a subtle change and realised more about yourself.  You are now in a transformational conversation – a conversation which transforms the listener, the speaker, and their conversation, to offer new and creative possibilities </w:t>
      </w:r>
      <w:proofErr w:type="gramStart"/>
      <w:r w:rsidRPr="00703C12">
        <w:rPr>
          <w:rFonts w:ascii="Verdana" w:eastAsiaTheme="minorEastAsia" w:hAnsi="Verdana" w:cstheme="minorBidi"/>
          <w:kern w:val="24"/>
          <w:sz w:val="22"/>
          <w:szCs w:val="22"/>
        </w:rPr>
        <w:t>as yet</w:t>
      </w:r>
      <w:proofErr w:type="gramEnd"/>
      <w:r w:rsidRPr="00703C12">
        <w:rPr>
          <w:rFonts w:ascii="Verdana" w:eastAsiaTheme="minorEastAsia" w:hAnsi="Verdana" w:cstheme="minorBidi"/>
          <w:kern w:val="24"/>
          <w:sz w:val="22"/>
          <w:szCs w:val="22"/>
        </w:rPr>
        <w:t xml:space="preserve"> not imagined.</w:t>
      </w:r>
    </w:p>
    <w:p w14:paraId="532955C8" w14:textId="77777777" w:rsidR="00F42E0F" w:rsidRPr="00703C12" w:rsidRDefault="00F42E0F" w:rsidP="00F42E0F">
      <w:pPr>
        <w:pStyle w:val="NormalWeb"/>
        <w:spacing w:before="0" w:beforeAutospacing="0" w:after="0" w:afterAutospacing="0"/>
        <w:jc w:val="both"/>
        <w:rPr>
          <w:rFonts w:ascii="Verdana" w:hAnsi="Verdana"/>
          <w:b/>
          <w:sz w:val="22"/>
          <w:szCs w:val="22"/>
        </w:rPr>
      </w:pPr>
    </w:p>
    <w:sectPr w:rsidR="00F42E0F" w:rsidRPr="00703C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96B7" w14:textId="77777777" w:rsidR="002D37C2" w:rsidRDefault="002D37C2" w:rsidP="00F42E0F">
      <w:pPr>
        <w:spacing w:after="0" w:line="240" w:lineRule="auto"/>
      </w:pPr>
      <w:r>
        <w:separator/>
      </w:r>
    </w:p>
  </w:endnote>
  <w:endnote w:type="continuationSeparator" w:id="0">
    <w:p w14:paraId="457175E9" w14:textId="77777777" w:rsidR="002D37C2" w:rsidRDefault="002D37C2" w:rsidP="00F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21AB" w14:textId="77777777" w:rsidR="002D37C2" w:rsidRDefault="002D37C2" w:rsidP="00F42E0F">
      <w:pPr>
        <w:spacing w:after="0" w:line="240" w:lineRule="auto"/>
      </w:pPr>
      <w:r>
        <w:separator/>
      </w:r>
    </w:p>
  </w:footnote>
  <w:footnote w:type="continuationSeparator" w:id="0">
    <w:p w14:paraId="2C2C67BD" w14:textId="77777777" w:rsidR="002D37C2" w:rsidRDefault="002D37C2" w:rsidP="00F42E0F">
      <w:pPr>
        <w:spacing w:after="0" w:line="240" w:lineRule="auto"/>
      </w:pPr>
      <w:r>
        <w:continuationSeparator/>
      </w:r>
    </w:p>
  </w:footnote>
  <w:footnote w:id="1">
    <w:p w14:paraId="7BCB6B2D" w14:textId="7D32DCC0" w:rsidR="00F42E0F" w:rsidRPr="00D15D40" w:rsidRDefault="00F42E0F" w:rsidP="00F42E0F">
      <w:pPr>
        <w:pStyle w:val="FootnoteText"/>
        <w:rPr>
          <w:rFonts w:ascii="Verdana" w:hAnsi="Verdana"/>
          <w:sz w:val="18"/>
          <w:szCs w:val="18"/>
        </w:rPr>
      </w:pPr>
      <w:r>
        <w:rPr>
          <w:rStyle w:val="FootnoteReference"/>
        </w:rPr>
        <w:footnoteRef/>
      </w:r>
      <w:r>
        <w:t xml:space="preserve"> </w:t>
      </w:r>
      <w:proofErr w:type="spellStart"/>
      <w:r w:rsidRPr="00D15D40">
        <w:rPr>
          <w:rFonts w:ascii="Verdana" w:hAnsi="Verdana"/>
          <w:sz w:val="18"/>
          <w:szCs w:val="18"/>
        </w:rPr>
        <w:t>Scharmer</w:t>
      </w:r>
      <w:proofErr w:type="spellEnd"/>
      <w:r w:rsidRPr="00D15D40">
        <w:rPr>
          <w:rFonts w:ascii="Verdana" w:hAnsi="Verdana"/>
          <w:sz w:val="18"/>
          <w:szCs w:val="18"/>
        </w:rPr>
        <w:t xml:space="preserve"> </w:t>
      </w:r>
      <w:r w:rsidR="00703C12">
        <w:rPr>
          <w:rFonts w:ascii="Verdana" w:hAnsi="Verdana"/>
          <w:sz w:val="18"/>
          <w:szCs w:val="18"/>
        </w:rPr>
        <w:t xml:space="preserve">Otto </w:t>
      </w:r>
      <w:r w:rsidRPr="00D15D40">
        <w:rPr>
          <w:rFonts w:ascii="Verdana" w:eastAsiaTheme="minorEastAsia" w:hAnsi="Verdana" w:cstheme="minorBidi"/>
          <w:color w:val="000000" w:themeColor="text1"/>
          <w:kern w:val="24"/>
          <w:sz w:val="18"/>
          <w:szCs w:val="18"/>
        </w:rPr>
        <w:t xml:space="preserve">‘Theory U: Leading from the Future as it Emerges’ Pub. </w:t>
      </w:r>
      <w:r w:rsidRPr="00D15D40">
        <w:rPr>
          <w:rFonts w:ascii="Verdana" w:hAnsi="Verdana"/>
          <w:sz w:val="18"/>
          <w:szCs w:val="18"/>
        </w:rPr>
        <w:t>Berrett-Koehler Publishers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34"/>
    <w:rsid w:val="00210ECE"/>
    <w:rsid w:val="002B138C"/>
    <w:rsid w:val="002D37C2"/>
    <w:rsid w:val="00416FA2"/>
    <w:rsid w:val="006D2234"/>
    <w:rsid w:val="00703C12"/>
    <w:rsid w:val="00737340"/>
    <w:rsid w:val="00B11FFC"/>
    <w:rsid w:val="00BA6C43"/>
    <w:rsid w:val="00BB3CA1"/>
    <w:rsid w:val="00C7105A"/>
    <w:rsid w:val="00C80BDC"/>
    <w:rsid w:val="00EC748C"/>
    <w:rsid w:val="00EF31DA"/>
    <w:rsid w:val="00F4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5199"/>
  <w15:chartTrackingRefBased/>
  <w15:docId w15:val="{294F60CD-EB8D-4ADA-B09F-C14C6624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42E0F"/>
    <w:pPr>
      <w:spacing w:after="0"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2E0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F42E0F"/>
    <w:rPr>
      <w:vertAlign w:val="superscript"/>
    </w:rPr>
  </w:style>
  <w:style w:type="paragraph" w:styleId="NormalWeb">
    <w:name w:val="Normal (Web)"/>
    <w:basedOn w:val="Normal"/>
    <w:uiPriority w:val="99"/>
    <w:unhideWhenUsed/>
    <w:rsid w:val="00F42E0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22BC65-1DB8-4795-9A3E-874A70707FB4}"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en-GB"/>
        </a:p>
      </dgm:t>
    </dgm:pt>
    <dgm:pt modelId="{22624EEB-5B76-4864-BE8D-4F3F8B5075D2}">
      <dgm:prSet phldrT="[Text]" custT="1"/>
      <dgm:spPr>
        <a:xfrm>
          <a:off x="21244" y="435"/>
          <a:ext cx="1487606" cy="58119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Downloading </a:t>
          </a:r>
        </a:p>
      </dgm:t>
    </dgm:pt>
    <dgm:pt modelId="{3C96CC81-2F4B-48AE-A8BC-A18EA2F43A34}" type="parTrans" cxnId="{5A2C292C-D344-416C-9EFD-CF58A10BB76D}">
      <dgm:prSet/>
      <dgm:spPr/>
      <dgm:t>
        <a:bodyPr/>
        <a:lstStyle/>
        <a:p>
          <a:endParaRPr lang="en-GB"/>
        </a:p>
      </dgm:t>
    </dgm:pt>
    <dgm:pt modelId="{58444839-5F5B-4035-AA8A-C62573108713}" type="sibTrans" cxnId="{5A2C292C-D344-416C-9EFD-CF58A10BB76D}">
      <dgm:prSet/>
      <dgm:spPr/>
      <dgm:t>
        <a:bodyPr/>
        <a:lstStyle/>
        <a:p>
          <a:endParaRPr lang="en-GB"/>
        </a:p>
      </dgm:t>
    </dgm:pt>
    <dgm:pt modelId="{D9E8DBFF-EE2B-43C2-B7E5-1FF66611C270}">
      <dgm:prSet phldrT="[Text]" custT="1"/>
      <dgm:spPr>
        <a:xfrm>
          <a:off x="1508850" y="435"/>
          <a:ext cx="3748024" cy="581192"/>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rtl="0"/>
          <a:r>
            <a:rPr kumimoji="0" lang="en-GB" altLang="en-US" sz="1050" b="0" i="1" u="none" strike="noStrike" cap="none" normalizeH="0" baseline="0" dirty="0">
              <a:ln/>
              <a:solidFill>
                <a:sysClr val="windowText" lastClr="000000">
                  <a:hueOff val="0"/>
                  <a:satOff val="0"/>
                  <a:lumOff val="0"/>
                  <a:alphaOff val="0"/>
                </a:sysClr>
              </a:solidFill>
              <a:effectLst/>
              <a:latin typeface="Calibri" panose="020F0502020204030204"/>
              <a:ea typeface="+mn-ea"/>
              <a:cs typeface="Arial" charset="0"/>
            </a:rPr>
            <a:t> ‘</a:t>
          </a:r>
          <a:r>
            <a:rPr kumimoji="0" lang="en-GB" altLang="en-US" sz="1050" b="0" i="1" u="none" strike="noStrike" cap="none" normalizeH="0" baseline="0" dirty="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listening’ while multi-tasking- merely reconfirms habitual judgements</a:t>
          </a:r>
          <a:endParaRPr lang="en-GB" sz="105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AEA11736-A43B-44EC-9757-7E8542FD4618}" type="parTrans" cxnId="{C7AF62A1-02FE-4A7D-BB5C-B48A44C35ACC}">
      <dgm:prSet/>
      <dgm:spPr/>
      <dgm:t>
        <a:bodyPr/>
        <a:lstStyle/>
        <a:p>
          <a:endParaRPr lang="en-GB"/>
        </a:p>
      </dgm:t>
    </dgm:pt>
    <dgm:pt modelId="{9E4A1EC7-2D22-4B4D-9562-1478E0BF1259}" type="sibTrans" cxnId="{C7AF62A1-02FE-4A7D-BB5C-B48A44C35ACC}">
      <dgm:prSet/>
      <dgm:spPr/>
      <dgm:t>
        <a:bodyPr/>
        <a:lstStyle/>
        <a:p>
          <a:endParaRPr lang="en-GB"/>
        </a:p>
      </dgm:t>
    </dgm:pt>
    <dgm:pt modelId="{4EA35311-D9C3-4594-96F7-55EC89FF1854}">
      <dgm:prSet phldrT="[Text]" custT="1"/>
      <dgm:spPr>
        <a:xfrm>
          <a:off x="21238" y="1369179"/>
          <a:ext cx="1486153" cy="581192"/>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Empathic</a:t>
          </a:r>
        </a:p>
      </dgm:t>
    </dgm:pt>
    <dgm:pt modelId="{543A8B28-9290-442C-8400-709475A0580C}" type="parTrans" cxnId="{4191BBBD-478E-4FC5-BC14-B974DB466314}">
      <dgm:prSet/>
      <dgm:spPr/>
      <dgm:t>
        <a:bodyPr/>
        <a:lstStyle/>
        <a:p>
          <a:endParaRPr lang="en-GB"/>
        </a:p>
      </dgm:t>
    </dgm:pt>
    <dgm:pt modelId="{9D1177E1-E28B-443C-80DC-3305FB22A370}" type="sibTrans" cxnId="{4191BBBD-478E-4FC5-BC14-B974DB466314}">
      <dgm:prSet/>
      <dgm:spPr/>
      <dgm:t>
        <a:bodyPr/>
        <a:lstStyle/>
        <a:p>
          <a:endParaRPr lang="en-GB"/>
        </a:p>
      </dgm:t>
    </dgm:pt>
    <dgm:pt modelId="{30DC8579-13D3-41A4-A402-9F628C1A8975}">
      <dgm:prSet phldrT="[Text]" custT="1"/>
      <dgm:spPr>
        <a:xfrm>
          <a:off x="66844" y="2180574"/>
          <a:ext cx="1486153" cy="581192"/>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0" lang="en-GB" altLang="en-US" sz="1100" b="1" i="0" u="none" strike="noStrike" cap="none" normalizeH="0" baseline="0" dirty="0">
              <a:ln/>
              <a:solidFill>
                <a:sysClr val="window" lastClr="FFFFFF"/>
              </a:solidFill>
              <a:effectLst/>
              <a:latin typeface="Verdana" panose="020B0604030504040204" pitchFamily="34" charset="0"/>
              <a:ea typeface="Verdana" panose="020B0604030504040204" pitchFamily="34" charset="0"/>
              <a:cs typeface="Verdana" panose="020B0604030504040204" pitchFamily="34" charset="0"/>
            </a:rPr>
            <a:t>Generative</a:t>
          </a:r>
          <a:endParaRPr lang="en-GB" sz="1100" b="1" i="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A146BC40-8EE7-4C52-B220-432CAC28A711}" type="parTrans" cxnId="{C73FB16D-3858-42DA-9B2A-C0DB07143B07}">
      <dgm:prSet/>
      <dgm:spPr/>
      <dgm:t>
        <a:bodyPr/>
        <a:lstStyle/>
        <a:p>
          <a:endParaRPr lang="en-GB"/>
        </a:p>
      </dgm:t>
    </dgm:pt>
    <dgm:pt modelId="{51E21670-9724-4CD2-A486-A2E14038F58B}" type="sibTrans" cxnId="{C73FB16D-3858-42DA-9B2A-C0DB07143B07}">
      <dgm:prSet/>
      <dgm:spPr/>
      <dgm:t>
        <a:bodyPr/>
        <a:lstStyle/>
        <a:p>
          <a:endParaRPr lang="en-GB"/>
        </a:p>
      </dgm:t>
    </dgm:pt>
    <dgm:pt modelId="{5D3E1343-5C03-4156-8EBA-F13601D1CAA6}">
      <dgm:prSet phldrT="[Text]" custT="1"/>
      <dgm:spPr>
        <a:xfrm>
          <a:off x="1508850" y="639747"/>
          <a:ext cx="3748024" cy="581192"/>
        </a:xfrm>
        <a:solidFill>
          <a:srgbClr val="4472C4">
            <a:tint val="40000"/>
            <a:alpha val="90000"/>
            <a:hueOff val="-2463918"/>
            <a:satOff val="-4272"/>
            <a:lumOff val="-430"/>
            <a:alphaOff val="0"/>
          </a:srgbClr>
        </a:solidFill>
        <a:ln w="12700" cap="flat" cmpd="sng" algn="ctr">
          <a:solidFill>
            <a:srgbClr val="4472C4">
              <a:tint val="40000"/>
              <a:alpha val="90000"/>
              <a:hueOff val="-2463918"/>
              <a:satOff val="-4272"/>
              <a:lumOff val="-430"/>
              <a:alphaOff val="0"/>
            </a:srgbClr>
          </a:solidFill>
          <a:prstDash val="solid"/>
          <a:miter lim="800000"/>
        </a:ln>
        <a:effectLst/>
      </dgm:spPr>
      <dgm:t>
        <a:bodyPr/>
        <a:lstStyle/>
        <a:p>
          <a:pPr rtl="0"/>
          <a:r>
            <a:rPr kumimoji="0" lang="en-GB" altLang="en-US" sz="1050" b="0" i="1" u="none" strike="noStrike"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paying attention - object focussed / what  here differs from what I know?</a:t>
          </a:r>
          <a:endParaRPr lang="en-GB" sz="105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14690417-DA12-49FF-B155-4E51AD449C70}" type="parTrans" cxnId="{26D456D0-CE89-4FD0-B5CD-5C8E20ADE751}">
      <dgm:prSet/>
      <dgm:spPr/>
      <dgm:t>
        <a:bodyPr/>
        <a:lstStyle/>
        <a:p>
          <a:endParaRPr lang="en-GB"/>
        </a:p>
      </dgm:t>
    </dgm:pt>
    <dgm:pt modelId="{9E04CE1F-7D14-4611-B2C9-CAB2C9B97007}" type="sibTrans" cxnId="{26D456D0-CE89-4FD0-B5CD-5C8E20ADE751}">
      <dgm:prSet/>
      <dgm:spPr/>
      <dgm:t>
        <a:bodyPr/>
        <a:lstStyle/>
        <a:p>
          <a:endParaRPr lang="en-GB"/>
        </a:p>
      </dgm:t>
    </dgm:pt>
    <dgm:pt modelId="{1A7DD7C9-75D9-4104-B97B-BD59E81FCC3A}">
      <dgm:prSet phldrT="[Text]" custT="1"/>
      <dgm:spPr>
        <a:xfrm>
          <a:off x="1507391" y="1279059"/>
          <a:ext cx="3749489" cy="761432"/>
        </a:xfrm>
        <a:solidFill>
          <a:srgbClr val="4472C4">
            <a:tint val="40000"/>
            <a:alpha val="90000"/>
            <a:hueOff val="-4927837"/>
            <a:satOff val="-8544"/>
            <a:lumOff val="-859"/>
            <a:alphaOff val="0"/>
          </a:srgbClr>
        </a:solidFill>
        <a:ln w="12700" cap="flat" cmpd="sng" algn="ctr">
          <a:solidFill>
            <a:srgbClr val="4472C4">
              <a:tint val="40000"/>
              <a:alpha val="90000"/>
              <a:hueOff val="-4927837"/>
              <a:satOff val="-8544"/>
              <a:lumOff val="-859"/>
              <a:alphaOff val="0"/>
            </a:srgbClr>
          </a:solidFill>
          <a:prstDash val="solid"/>
          <a:miter lim="800000"/>
        </a:ln>
        <a:effectLst/>
      </dgm:spPr>
      <dgm:t>
        <a:bodyPr/>
        <a:lstStyle/>
        <a:p>
          <a:pPr rtl="0"/>
          <a:r>
            <a:rPr kumimoji="0" lang="en-GB" altLang="en-US" sz="1050" b="0" i="1" u="none" strike="noStrike"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shifting to connect directly with the other person – you forget your own agenda and begin to view from the other’s perspective</a:t>
          </a:r>
          <a:endParaRPr lang="en-GB" sz="105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1218296F-FFCD-469C-8F5D-3E8D82E98F0F}" type="parTrans" cxnId="{DE2F45F1-36CC-4467-9182-B5758DD9A94A}">
      <dgm:prSet/>
      <dgm:spPr/>
      <dgm:t>
        <a:bodyPr/>
        <a:lstStyle/>
        <a:p>
          <a:endParaRPr lang="en-GB"/>
        </a:p>
      </dgm:t>
    </dgm:pt>
    <dgm:pt modelId="{59929BA8-4782-4818-A744-FE13F170981A}" type="sibTrans" cxnId="{DE2F45F1-36CC-4467-9182-B5758DD9A94A}">
      <dgm:prSet/>
      <dgm:spPr/>
      <dgm:t>
        <a:bodyPr/>
        <a:lstStyle/>
        <a:p>
          <a:endParaRPr lang="en-GB"/>
        </a:p>
      </dgm:t>
    </dgm:pt>
    <dgm:pt modelId="{2EF0F8F3-F5E4-4E3E-8BAF-B4442FA406CA}">
      <dgm:prSet custT="1"/>
      <dgm:spPr>
        <a:xfrm>
          <a:off x="1552997" y="2098611"/>
          <a:ext cx="3658278" cy="745118"/>
        </a:xfr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pPr rtl="0"/>
          <a:r>
            <a:rPr kumimoji="0" lang="en-GB" altLang="en-US" sz="1050" b="0" i="1" u="none" strike="noStrike"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creative / intuitive – being quiet and fully present - ready for possibilities that may emerge</a:t>
          </a:r>
          <a:endParaRPr lang="en-GB" sz="105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2FBA2F2F-3D47-4BC1-80B0-A821B81E0C9D}" type="parTrans" cxnId="{15756648-8D01-4EDA-A831-A7FEB351BEF0}">
      <dgm:prSet/>
      <dgm:spPr/>
      <dgm:t>
        <a:bodyPr/>
        <a:lstStyle/>
        <a:p>
          <a:endParaRPr lang="en-GB"/>
        </a:p>
      </dgm:t>
    </dgm:pt>
    <dgm:pt modelId="{08238526-6ACC-449D-A494-5ECF5C51AB44}" type="sibTrans" cxnId="{15756648-8D01-4EDA-A831-A7FEB351BEF0}">
      <dgm:prSet/>
      <dgm:spPr/>
      <dgm:t>
        <a:bodyPr/>
        <a:lstStyle/>
        <a:p>
          <a:endParaRPr lang="en-GB"/>
        </a:p>
      </dgm:t>
    </dgm:pt>
    <dgm:pt modelId="{909E2EF8-804C-4052-B9D7-31DB932096F1}">
      <dgm:prSet phldrT="[Text]" custT="1"/>
      <dgm:spPr>
        <a:xfrm>
          <a:off x="21244" y="639747"/>
          <a:ext cx="1487606" cy="581192"/>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5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Factual </a:t>
          </a:r>
        </a:p>
      </dgm:t>
    </dgm:pt>
    <dgm:pt modelId="{56D93BB5-F472-489E-BDA3-6BA500E7EBDC}" type="sibTrans" cxnId="{2647D605-57CD-4BE3-A6F1-F79A84551665}">
      <dgm:prSet/>
      <dgm:spPr/>
      <dgm:t>
        <a:bodyPr/>
        <a:lstStyle/>
        <a:p>
          <a:endParaRPr lang="en-GB"/>
        </a:p>
      </dgm:t>
    </dgm:pt>
    <dgm:pt modelId="{D2713E77-F7D3-4454-92FC-9ECDCE233258}" type="parTrans" cxnId="{2647D605-57CD-4BE3-A6F1-F79A84551665}">
      <dgm:prSet/>
      <dgm:spPr/>
      <dgm:t>
        <a:bodyPr/>
        <a:lstStyle/>
        <a:p>
          <a:endParaRPr lang="en-GB"/>
        </a:p>
      </dgm:t>
    </dgm:pt>
    <dgm:pt modelId="{9A3C6A99-9572-476B-A150-249BC00AFF53}" type="pres">
      <dgm:prSet presAssocID="{9B22BC65-1DB8-4795-9A3E-874A70707FB4}" presName="Name0" presStyleCnt="0">
        <dgm:presLayoutVars>
          <dgm:dir/>
          <dgm:animLvl val="lvl"/>
          <dgm:resizeHandles/>
        </dgm:presLayoutVars>
      </dgm:prSet>
      <dgm:spPr/>
    </dgm:pt>
    <dgm:pt modelId="{99D08212-7936-43A4-8FE9-587C5A0348BC}" type="pres">
      <dgm:prSet presAssocID="{22624EEB-5B76-4864-BE8D-4F3F8B5075D2}" presName="linNode" presStyleCnt="0"/>
      <dgm:spPr/>
    </dgm:pt>
    <dgm:pt modelId="{0B6FA7B2-D375-40EE-9873-697C9A916CDE}" type="pres">
      <dgm:prSet presAssocID="{22624EEB-5B76-4864-BE8D-4F3F8B5075D2}" presName="parentShp" presStyleLbl="node1" presStyleIdx="0" presStyleCnt="4" custScaleX="70461">
        <dgm:presLayoutVars>
          <dgm:bulletEnabled val="1"/>
        </dgm:presLayoutVars>
      </dgm:prSet>
      <dgm:spPr>
        <a:prstGeom prst="roundRect">
          <a:avLst/>
        </a:prstGeom>
      </dgm:spPr>
    </dgm:pt>
    <dgm:pt modelId="{728F4D16-E51F-4508-9712-85086CE4B9FA}" type="pres">
      <dgm:prSet presAssocID="{22624EEB-5B76-4864-BE8D-4F3F8B5075D2}" presName="childShp" presStyleLbl="bgAccFollowNode1" presStyleIdx="0" presStyleCnt="4" custScaleX="120813" custScaleY="106060">
        <dgm:presLayoutVars>
          <dgm:bulletEnabled val="1"/>
        </dgm:presLayoutVars>
      </dgm:prSet>
      <dgm:spPr>
        <a:prstGeom prst="rightArrow">
          <a:avLst>
            <a:gd name="adj1" fmla="val 75000"/>
            <a:gd name="adj2" fmla="val 50000"/>
          </a:avLst>
        </a:prstGeom>
      </dgm:spPr>
    </dgm:pt>
    <dgm:pt modelId="{1C611FC3-4666-43CB-8F29-648610E1E633}" type="pres">
      <dgm:prSet presAssocID="{58444839-5F5B-4035-AA8A-C62573108713}" presName="spacing" presStyleCnt="0"/>
      <dgm:spPr/>
    </dgm:pt>
    <dgm:pt modelId="{0845212D-21C0-49A8-A212-5816E4F52E0E}" type="pres">
      <dgm:prSet presAssocID="{909E2EF8-804C-4052-B9D7-31DB932096F1}" presName="linNode" presStyleCnt="0"/>
      <dgm:spPr/>
    </dgm:pt>
    <dgm:pt modelId="{E1F36BD1-27A8-4235-98A8-F2449CFEBB2A}" type="pres">
      <dgm:prSet presAssocID="{909E2EF8-804C-4052-B9D7-31DB932096F1}" presName="parentShp" presStyleLbl="node1" presStyleIdx="1" presStyleCnt="4" custScaleX="70461">
        <dgm:presLayoutVars>
          <dgm:bulletEnabled val="1"/>
        </dgm:presLayoutVars>
      </dgm:prSet>
      <dgm:spPr>
        <a:prstGeom prst="roundRect">
          <a:avLst/>
        </a:prstGeom>
      </dgm:spPr>
    </dgm:pt>
    <dgm:pt modelId="{AFB8044E-7A73-4EDE-984E-C790B29C5A27}" type="pres">
      <dgm:prSet presAssocID="{909E2EF8-804C-4052-B9D7-31DB932096F1}" presName="childShp" presStyleLbl="bgAccFollowNode1" presStyleIdx="1" presStyleCnt="4" custScaleX="121967" custScaleY="124645">
        <dgm:presLayoutVars>
          <dgm:bulletEnabled val="1"/>
        </dgm:presLayoutVars>
      </dgm:prSet>
      <dgm:spPr>
        <a:prstGeom prst="rightArrow">
          <a:avLst>
            <a:gd name="adj1" fmla="val 75000"/>
            <a:gd name="adj2" fmla="val 50000"/>
          </a:avLst>
        </a:prstGeom>
      </dgm:spPr>
    </dgm:pt>
    <dgm:pt modelId="{7E19BE75-CA3F-4215-9E60-1EA7FEA4019E}" type="pres">
      <dgm:prSet presAssocID="{56D93BB5-F472-489E-BDA3-6BA500E7EBDC}" presName="spacing" presStyleCnt="0"/>
      <dgm:spPr/>
    </dgm:pt>
    <dgm:pt modelId="{2D818F65-CEA3-4EC1-9929-CB477002910A}" type="pres">
      <dgm:prSet presAssocID="{4EA35311-D9C3-4594-96F7-55EC89FF1854}" presName="linNode" presStyleCnt="0"/>
      <dgm:spPr/>
    </dgm:pt>
    <dgm:pt modelId="{E37877D6-55DF-4733-9C8E-70498380853A}" type="pres">
      <dgm:prSet presAssocID="{4EA35311-D9C3-4594-96F7-55EC89FF1854}" presName="parentShp" presStyleLbl="node1" presStyleIdx="2" presStyleCnt="4" custScaleX="70461">
        <dgm:presLayoutVars>
          <dgm:bulletEnabled val="1"/>
        </dgm:presLayoutVars>
      </dgm:prSet>
      <dgm:spPr>
        <a:prstGeom prst="roundRect">
          <a:avLst/>
        </a:prstGeom>
      </dgm:spPr>
    </dgm:pt>
    <dgm:pt modelId="{3AB78DA4-5B21-437B-807C-3C2968ACC463}" type="pres">
      <dgm:prSet presAssocID="{4EA35311-D9C3-4594-96F7-55EC89FF1854}" presName="childShp" presStyleLbl="bgAccFollowNode1" presStyleIdx="2" presStyleCnt="4" custScaleX="122950" custScaleY="122155">
        <dgm:presLayoutVars>
          <dgm:bulletEnabled val="1"/>
        </dgm:presLayoutVars>
      </dgm:prSet>
      <dgm:spPr>
        <a:prstGeom prst="rightArrow">
          <a:avLst>
            <a:gd name="adj1" fmla="val 75000"/>
            <a:gd name="adj2" fmla="val 50000"/>
          </a:avLst>
        </a:prstGeom>
      </dgm:spPr>
    </dgm:pt>
    <dgm:pt modelId="{B7326524-F766-4D4D-B481-D59DD9E8A857}" type="pres">
      <dgm:prSet presAssocID="{9D1177E1-E28B-443C-80DC-3305FB22A370}" presName="spacing" presStyleCnt="0"/>
      <dgm:spPr/>
    </dgm:pt>
    <dgm:pt modelId="{1A6BA055-9D46-4155-B99E-25B93B78B712}" type="pres">
      <dgm:prSet presAssocID="{30DC8579-13D3-41A4-A402-9F628C1A8975}" presName="linNode" presStyleCnt="0"/>
      <dgm:spPr/>
    </dgm:pt>
    <dgm:pt modelId="{A3379EAA-8C23-4BAB-B9C4-100F1691B4B1}" type="pres">
      <dgm:prSet presAssocID="{30DC8579-13D3-41A4-A402-9F628C1A8975}" presName="parentShp" presStyleLbl="node1" presStyleIdx="3" presStyleCnt="4" custScaleX="70461">
        <dgm:presLayoutVars>
          <dgm:bulletEnabled val="1"/>
        </dgm:presLayoutVars>
      </dgm:prSet>
      <dgm:spPr>
        <a:prstGeom prst="roundRect">
          <a:avLst/>
        </a:prstGeom>
      </dgm:spPr>
    </dgm:pt>
    <dgm:pt modelId="{FC4E2113-1B7B-48FA-9F5F-7F86875F4A67}" type="pres">
      <dgm:prSet presAssocID="{30DC8579-13D3-41A4-A402-9F628C1A8975}" presName="childShp" presStyleLbl="bgAccFollowNode1" presStyleIdx="3" presStyleCnt="4" custScaleX="119763" custScaleY="104251">
        <dgm:presLayoutVars>
          <dgm:bulletEnabled val="1"/>
        </dgm:presLayoutVars>
      </dgm:prSet>
      <dgm:spPr>
        <a:prstGeom prst="rightArrow">
          <a:avLst>
            <a:gd name="adj1" fmla="val 75000"/>
            <a:gd name="adj2" fmla="val 50000"/>
          </a:avLst>
        </a:prstGeom>
      </dgm:spPr>
    </dgm:pt>
  </dgm:ptLst>
  <dgm:cxnLst>
    <dgm:cxn modelId="{2647D605-57CD-4BE3-A6F1-F79A84551665}" srcId="{9B22BC65-1DB8-4795-9A3E-874A70707FB4}" destId="{909E2EF8-804C-4052-B9D7-31DB932096F1}" srcOrd="1" destOrd="0" parTransId="{D2713E77-F7D3-4454-92FC-9ECDCE233258}" sibTransId="{56D93BB5-F472-489E-BDA3-6BA500E7EBDC}"/>
    <dgm:cxn modelId="{42290C07-D106-48EE-B250-995B2D330F75}" type="presOf" srcId="{9B22BC65-1DB8-4795-9A3E-874A70707FB4}" destId="{9A3C6A99-9572-476B-A150-249BC00AFF53}" srcOrd="0" destOrd="0" presId="urn:microsoft.com/office/officeart/2005/8/layout/vList6"/>
    <dgm:cxn modelId="{EBCBB511-96D5-489B-9265-F904C0A2F039}" type="presOf" srcId="{D9E8DBFF-EE2B-43C2-B7E5-1FF66611C270}" destId="{728F4D16-E51F-4508-9712-85086CE4B9FA}" srcOrd="0" destOrd="0" presId="urn:microsoft.com/office/officeart/2005/8/layout/vList6"/>
    <dgm:cxn modelId="{5A2C292C-D344-416C-9EFD-CF58A10BB76D}" srcId="{9B22BC65-1DB8-4795-9A3E-874A70707FB4}" destId="{22624EEB-5B76-4864-BE8D-4F3F8B5075D2}" srcOrd="0" destOrd="0" parTransId="{3C96CC81-2F4B-48AE-A8BC-A18EA2F43A34}" sibTransId="{58444839-5F5B-4035-AA8A-C62573108713}"/>
    <dgm:cxn modelId="{0413F93F-B7B3-43DC-B0E0-FB1E14CE443B}" type="presOf" srcId="{4EA35311-D9C3-4594-96F7-55EC89FF1854}" destId="{E37877D6-55DF-4733-9C8E-70498380853A}" srcOrd="0" destOrd="0" presId="urn:microsoft.com/office/officeart/2005/8/layout/vList6"/>
    <dgm:cxn modelId="{9A40F442-C191-4D37-879E-D5180930FC8C}" type="presOf" srcId="{22624EEB-5B76-4864-BE8D-4F3F8B5075D2}" destId="{0B6FA7B2-D375-40EE-9873-697C9A916CDE}" srcOrd="0" destOrd="0" presId="urn:microsoft.com/office/officeart/2005/8/layout/vList6"/>
    <dgm:cxn modelId="{15756648-8D01-4EDA-A831-A7FEB351BEF0}" srcId="{30DC8579-13D3-41A4-A402-9F628C1A8975}" destId="{2EF0F8F3-F5E4-4E3E-8BAF-B4442FA406CA}" srcOrd="0" destOrd="0" parTransId="{2FBA2F2F-3D47-4BC1-80B0-A821B81E0C9D}" sibTransId="{08238526-6ACC-449D-A494-5ECF5C51AB44}"/>
    <dgm:cxn modelId="{C73FB16D-3858-42DA-9B2A-C0DB07143B07}" srcId="{9B22BC65-1DB8-4795-9A3E-874A70707FB4}" destId="{30DC8579-13D3-41A4-A402-9F628C1A8975}" srcOrd="3" destOrd="0" parTransId="{A146BC40-8EE7-4C52-B220-432CAC28A711}" sibTransId="{51E21670-9724-4CD2-A486-A2E14038F58B}"/>
    <dgm:cxn modelId="{333AB250-1C71-4EDC-8FF0-0C2905D02CBD}" type="presOf" srcId="{1A7DD7C9-75D9-4104-B97B-BD59E81FCC3A}" destId="{3AB78DA4-5B21-437B-807C-3C2968ACC463}" srcOrd="0" destOrd="0" presId="urn:microsoft.com/office/officeart/2005/8/layout/vList6"/>
    <dgm:cxn modelId="{348F9F72-FE63-4F7F-84BA-A518A155CF4F}" type="presOf" srcId="{5D3E1343-5C03-4156-8EBA-F13601D1CAA6}" destId="{AFB8044E-7A73-4EDE-984E-C790B29C5A27}" srcOrd="0" destOrd="0" presId="urn:microsoft.com/office/officeart/2005/8/layout/vList6"/>
    <dgm:cxn modelId="{EC5D4953-6DC8-420A-95B8-C3AACEFFEC6C}" type="presOf" srcId="{909E2EF8-804C-4052-B9D7-31DB932096F1}" destId="{E1F36BD1-27A8-4235-98A8-F2449CFEBB2A}" srcOrd="0" destOrd="0" presId="urn:microsoft.com/office/officeart/2005/8/layout/vList6"/>
    <dgm:cxn modelId="{A5CC8D8B-9199-4D2E-AB0D-F01D0F954FEF}" type="presOf" srcId="{30DC8579-13D3-41A4-A402-9F628C1A8975}" destId="{A3379EAA-8C23-4BAB-B9C4-100F1691B4B1}" srcOrd="0" destOrd="0" presId="urn:microsoft.com/office/officeart/2005/8/layout/vList6"/>
    <dgm:cxn modelId="{C7AF62A1-02FE-4A7D-BB5C-B48A44C35ACC}" srcId="{22624EEB-5B76-4864-BE8D-4F3F8B5075D2}" destId="{D9E8DBFF-EE2B-43C2-B7E5-1FF66611C270}" srcOrd="0" destOrd="0" parTransId="{AEA11736-A43B-44EC-9757-7E8542FD4618}" sibTransId="{9E4A1EC7-2D22-4B4D-9562-1478E0BF1259}"/>
    <dgm:cxn modelId="{9A74C1AD-97DA-4B01-AC95-C9F3F9311BDC}" type="presOf" srcId="{2EF0F8F3-F5E4-4E3E-8BAF-B4442FA406CA}" destId="{FC4E2113-1B7B-48FA-9F5F-7F86875F4A67}" srcOrd="0" destOrd="0" presId="urn:microsoft.com/office/officeart/2005/8/layout/vList6"/>
    <dgm:cxn modelId="{4191BBBD-478E-4FC5-BC14-B974DB466314}" srcId="{9B22BC65-1DB8-4795-9A3E-874A70707FB4}" destId="{4EA35311-D9C3-4594-96F7-55EC89FF1854}" srcOrd="2" destOrd="0" parTransId="{543A8B28-9290-442C-8400-709475A0580C}" sibTransId="{9D1177E1-E28B-443C-80DC-3305FB22A370}"/>
    <dgm:cxn modelId="{26D456D0-CE89-4FD0-B5CD-5C8E20ADE751}" srcId="{909E2EF8-804C-4052-B9D7-31DB932096F1}" destId="{5D3E1343-5C03-4156-8EBA-F13601D1CAA6}" srcOrd="0" destOrd="0" parTransId="{14690417-DA12-49FF-B155-4E51AD449C70}" sibTransId="{9E04CE1F-7D14-4611-B2C9-CAB2C9B97007}"/>
    <dgm:cxn modelId="{DE2F45F1-36CC-4467-9182-B5758DD9A94A}" srcId="{4EA35311-D9C3-4594-96F7-55EC89FF1854}" destId="{1A7DD7C9-75D9-4104-B97B-BD59E81FCC3A}" srcOrd="0" destOrd="0" parTransId="{1218296F-FFCD-469C-8F5D-3E8D82E98F0F}" sibTransId="{59929BA8-4782-4818-A744-FE13F170981A}"/>
    <dgm:cxn modelId="{82636336-542C-4433-9828-E062AC9D7DCC}" type="presParOf" srcId="{9A3C6A99-9572-476B-A150-249BC00AFF53}" destId="{99D08212-7936-43A4-8FE9-587C5A0348BC}" srcOrd="0" destOrd="0" presId="urn:microsoft.com/office/officeart/2005/8/layout/vList6"/>
    <dgm:cxn modelId="{33D9E5A2-9229-4D6F-9398-ECCBDBB4DF55}" type="presParOf" srcId="{99D08212-7936-43A4-8FE9-587C5A0348BC}" destId="{0B6FA7B2-D375-40EE-9873-697C9A916CDE}" srcOrd="0" destOrd="0" presId="urn:microsoft.com/office/officeart/2005/8/layout/vList6"/>
    <dgm:cxn modelId="{DB1679A0-DF45-4EFB-8250-0434CBCC529A}" type="presParOf" srcId="{99D08212-7936-43A4-8FE9-587C5A0348BC}" destId="{728F4D16-E51F-4508-9712-85086CE4B9FA}" srcOrd="1" destOrd="0" presId="urn:microsoft.com/office/officeart/2005/8/layout/vList6"/>
    <dgm:cxn modelId="{2AC2194B-8DC2-4DA0-8B31-B0F6B5D37F10}" type="presParOf" srcId="{9A3C6A99-9572-476B-A150-249BC00AFF53}" destId="{1C611FC3-4666-43CB-8F29-648610E1E633}" srcOrd="1" destOrd="0" presId="urn:microsoft.com/office/officeart/2005/8/layout/vList6"/>
    <dgm:cxn modelId="{A8097509-6991-4B86-A499-350A1F2AAC04}" type="presParOf" srcId="{9A3C6A99-9572-476B-A150-249BC00AFF53}" destId="{0845212D-21C0-49A8-A212-5816E4F52E0E}" srcOrd="2" destOrd="0" presId="urn:microsoft.com/office/officeart/2005/8/layout/vList6"/>
    <dgm:cxn modelId="{485ADD18-55C3-4DF3-920C-393B2868B41A}" type="presParOf" srcId="{0845212D-21C0-49A8-A212-5816E4F52E0E}" destId="{E1F36BD1-27A8-4235-98A8-F2449CFEBB2A}" srcOrd="0" destOrd="0" presId="urn:microsoft.com/office/officeart/2005/8/layout/vList6"/>
    <dgm:cxn modelId="{8F728241-5B3B-40A7-A143-2FDA4872CDDD}" type="presParOf" srcId="{0845212D-21C0-49A8-A212-5816E4F52E0E}" destId="{AFB8044E-7A73-4EDE-984E-C790B29C5A27}" srcOrd="1" destOrd="0" presId="urn:microsoft.com/office/officeart/2005/8/layout/vList6"/>
    <dgm:cxn modelId="{C7998C62-F33D-467F-A885-6AC7A662E60F}" type="presParOf" srcId="{9A3C6A99-9572-476B-A150-249BC00AFF53}" destId="{7E19BE75-CA3F-4215-9E60-1EA7FEA4019E}" srcOrd="3" destOrd="0" presId="urn:microsoft.com/office/officeart/2005/8/layout/vList6"/>
    <dgm:cxn modelId="{6F8A6585-2884-4865-B1A0-BB5EC5A56AE4}" type="presParOf" srcId="{9A3C6A99-9572-476B-A150-249BC00AFF53}" destId="{2D818F65-CEA3-4EC1-9929-CB477002910A}" srcOrd="4" destOrd="0" presId="urn:microsoft.com/office/officeart/2005/8/layout/vList6"/>
    <dgm:cxn modelId="{E83F93FA-0046-4CC1-8750-3A4FEC62FE2A}" type="presParOf" srcId="{2D818F65-CEA3-4EC1-9929-CB477002910A}" destId="{E37877D6-55DF-4733-9C8E-70498380853A}" srcOrd="0" destOrd="0" presId="urn:microsoft.com/office/officeart/2005/8/layout/vList6"/>
    <dgm:cxn modelId="{B72B6682-8873-4AB4-ACBF-74478B42794C}" type="presParOf" srcId="{2D818F65-CEA3-4EC1-9929-CB477002910A}" destId="{3AB78DA4-5B21-437B-807C-3C2968ACC463}" srcOrd="1" destOrd="0" presId="urn:microsoft.com/office/officeart/2005/8/layout/vList6"/>
    <dgm:cxn modelId="{AF7D9088-0C77-48B3-9C2F-9A4E206D73A1}" type="presParOf" srcId="{9A3C6A99-9572-476B-A150-249BC00AFF53}" destId="{B7326524-F766-4D4D-B481-D59DD9E8A857}" srcOrd="5" destOrd="0" presId="urn:microsoft.com/office/officeart/2005/8/layout/vList6"/>
    <dgm:cxn modelId="{B9877162-8FE1-4B1A-8DF6-71413D6FCD1A}" type="presParOf" srcId="{9A3C6A99-9572-476B-A150-249BC00AFF53}" destId="{1A6BA055-9D46-4155-B99E-25B93B78B712}" srcOrd="6" destOrd="0" presId="urn:microsoft.com/office/officeart/2005/8/layout/vList6"/>
    <dgm:cxn modelId="{A8551197-F846-4F5A-A6E2-81AB6C6D363E}" type="presParOf" srcId="{1A6BA055-9D46-4155-B99E-25B93B78B712}" destId="{A3379EAA-8C23-4BAB-B9C4-100F1691B4B1}" srcOrd="0" destOrd="0" presId="urn:microsoft.com/office/officeart/2005/8/layout/vList6"/>
    <dgm:cxn modelId="{771AB1FD-A8D0-4C86-921A-2A9797CFF128}" type="presParOf" srcId="{1A6BA055-9D46-4155-B99E-25B93B78B712}" destId="{FC4E2113-1B7B-48FA-9F5F-7F86875F4A67}"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F4D16-E51F-4508-9712-85086CE4B9FA}">
      <dsp:nvSpPr>
        <dsp:cNvPr id="0" name=""/>
        <dsp:cNvSpPr/>
      </dsp:nvSpPr>
      <dsp:spPr>
        <a:xfrm>
          <a:off x="1477859" y="1481"/>
          <a:ext cx="3799838" cy="618622"/>
        </a:xfrm>
        <a:prstGeom prst="rightArrow">
          <a:avLst>
            <a:gd name="adj1" fmla="val 75000"/>
            <a:gd name="adj2" fmla="val 50000"/>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rtl="0">
            <a:lnSpc>
              <a:spcPct val="90000"/>
            </a:lnSpc>
            <a:spcBef>
              <a:spcPct val="0"/>
            </a:spcBef>
            <a:spcAft>
              <a:spcPct val="15000"/>
            </a:spcAft>
            <a:buChar char="•"/>
          </a:pPr>
          <a:r>
            <a:rPr kumimoji="0" lang="en-GB" altLang="en-US" sz="1050" b="0" i="1" u="none" strike="noStrike" kern="1200" cap="none" normalizeH="0" baseline="0" dirty="0">
              <a:ln/>
              <a:solidFill>
                <a:sysClr val="windowText" lastClr="000000">
                  <a:hueOff val="0"/>
                  <a:satOff val="0"/>
                  <a:lumOff val="0"/>
                  <a:alphaOff val="0"/>
                </a:sysClr>
              </a:solidFill>
              <a:effectLst/>
              <a:latin typeface="Calibri" panose="020F0502020204030204"/>
              <a:ea typeface="+mn-ea"/>
              <a:cs typeface="Arial" charset="0"/>
            </a:rPr>
            <a:t> ‘</a:t>
          </a:r>
          <a:r>
            <a:rPr kumimoji="0" lang="en-GB" altLang="en-US" sz="1050" b="0" i="1" u="none" strike="noStrike" kern="1200" cap="none" normalizeH="0" baseline="0" dirty="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listening’ while multi-tasking- merely reconfirms habitual judgements</a:t>
          </a:r>
          <a:endParaRPr lang="en-GB" sz="105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477859" y="78809"/>
        <a:ext cx="3567855" cy="463966"/>
      </dsp:txXfrm>
    </dsp:sp>
    <dsp:sp modelId="{0B6FA7B2-D375-40EE-9873-697C9A916CDE}">
      <dsp:nvSpPr>
        <dsp:cNvPr id="0" name=""/>
        <dsp:cNvSpPr/>
      </dsp:nvSpPr>
      <dsp:spPr>
        <a:xfrm>
          <a:off x="421" y="19154"/>
          <a:ext cx="1477437" cy="58327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Downloading </a:t>
          </a:r>
        </a:p>
      </dsp:txBody>
      <dsp:txXfrm>
        <a:off x="28894" y="47627"/>
        <a:ext cx="1420491" cy="526330"/>
      </dsp:txXfrm>
    </dsp:sp>
    <dsp:sp modelId="{AFB8044E-7A73-4EDE-984E-C790B29C5A27}">
      <dsp:nvSpPr>
        <dsp:cNvPr id="0" name=""/>
        <dsp:cNvSpPr/>
      </dsp:nvSpPr>
      <dsp:spPr>
        <a:xfrm>
          <a:off x="1467828" y="678431"/>
          <a:ext cx="3809730" cy="727024"/>
        </a:xfrm>
        <a:prstGeom prst="rightArrow">
          <a:avLst>
            <a:gd name="adj1" fmla="val 75000"/>
            <a:gd name="adj2" fmla="val 50000"/>
          </a:avLst>
        </a:prstGeom>
        <a:solidFill>
          <a:srgbClr val="4472C4">
            <a:tint val="40000"/>
            <a:alpha val="90000"/>
            <a:hueOff val="-2463918"/>
            <a:satOff val="-4272"/>
            <a:lumOff val="-430"/>
            <a:alphaOff val="0"/>
          </a:srgbClr>
        </a:solidFill>
        <a:ln w="12700" cap="flat" cmpd="sng" algn="ctr">
          <a:solidFill>
            <a:srgbClr val="4472C4">
              <a:tint val="40000"/>
              <a:alpha val="90000"/>
              <a:hueOff val="-2463918"/>
              <a:satOff val="-4272"/>
              <a:lumOff val="-43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rtl="0">
            <a:lnSpc>
              <a:spcPct val="90000"/>
            </a:lnSpc>
            <a:spcBef>
              <a:spcPct val="0"/>
            </a:spcBef>
            <a:spcAft>
              <a:spcPct val="15000"/>
            </a:spcAft>
            <a:buChar char="•"/>
          </a:pPr>
          <a:r>
            <a:rPr kumimoji="0" lang="en-GB" altLang="en-US" sz="1050" b="0" i="1" u="none" strike="noStrike" kern="1200"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paying attention - object focussed / what  here differs from what I know?</a:t>
          </a:r>
          <a:endParaRPr lang="en-GB" sz="105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467828" y="769309"/>
        <a:ext cx="3537096" cy="545268"/>
      </dsp:txXfrm>
    </dsp:sp>
    <dsp:sp modelId="{E1F36BD1-27A8-4235-98A8-F2449CFEBB2A}">
      <dsp:nvSpPr>
        <dsp:cNvPr id="0" name=""/>
        <dsp:cNvSpPr/>
      </dsp:nvSpPr>
      <dsp:spPr>
        <a:xfrm>
          <a:off x="560" y="750306"/>
          <a:ext cx="1467268" cy="583276"/>
        </a:xfrm>
        <a:prstGeom prst="roundRect">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Factual </a:t>
          </a:r>
        </a:p>
      </dsp:txBody>
      <dsp:txXfrm>
        <a:off x="29033" y="778779"/>
        <a:ext cx="1410322" cy="526330"/>
      </dsp:txXfrm>
    </dsp:sp>
    <dsp:sp modelId="{3AB78DA4-5B21-437B-807C-3C2968ACC463}">
      <dsp:nvSpPr>
        <dsp:cNvPr id="0" name=""/>
        <dsp:cNvSpPr/>
      </dsp:nvSpPr>
      <dsp:spPr>
        <a:xfrm>
          <a:off x="1459525" y="1463783"/>
          <a:ext cx="3817620" cy="712500"/>
        </a:xfrm>
        <a:prstGeom prst="rightArrow">
          <a:avLst>
            <a:gd name="adj1" fmla="val 75000"/>
            <a:gd name="adj2" fmla="val 50000"/>
          </a:avLst>
        </a:prstGeom>
        <a:solidFill>
          <a:srgbClr val="4472C4">
            <a:tint val="40000"/>
            <a:alpha val="90000"/>
            <a:hueOff val="-4927837"/>
            <a:satOff val="-8544"/>
            <a:lumOff val="-859"/>
            <a:alphaOff val="0"/>
          </a:srgbClr>
        </a:solidFill>
        <a:ln w="12700" cap="flat" cmpd="sng" algn="ctr">
          <a:solidFill>
            <a:srgbClr val="4472C4">
              <a:tint val="40000"/>
              <a:alpha val="90000"/>
              <a:hueOff val="-4927837"/>
              <a:satOff val="-8544"/>
              <a:lumOff val="-85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rtl="0">
            <a:lnSpc>
              <a:spcPct val="90000"/>
            </a:lnSpc>
            <a:spcBef>
              <a:spcPct val="0"/>
            </a:spcBef>
            <a:spcAft>
              <a:spcPct val="15000"/>
            </a:spcAft>
            <a:buChar char="•"/>
          </a:pPr>
          <a:r>
            <a:rPr kumimoji="0" lang="en-GB" altLang="en-US" sz="1050" b="0" i="1" u="none" strike="noStrike" kern="1200"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shifting to connect directly with the other person – you forget your own agenda and begin to view from the other’s perspective</a:t>
          </a:r>
          <a:endParaRPr lang="en-GB" sz="105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459525" y="1552846"/>
        <a:ext cx="3550433" cy="534375"/>
      </dsp:txXfrm>
    </dsp:sp>
    <dsp:sp modelId="{E37877D6-55DF-4733-9C8E-70498380853A}">
      <dsp:nvSpPr>
        <dsp:cNvPr id="0" name=""/>
        <dsp:cNvSpPr/>
      </dsp:nvSpPr>
      <dsp:spPr>
        <a:xfrm>
          <a:off x="973" y="1528396"/>
          <a:ext cx="1458551" cy="583276"/>
        </a:xfrm>
        <a:prstGeom prst="roundRect">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rPr>
            <a:t>Empathic</a:t>
          </a:r>
        </a:p>
      </dsp:txBody>
      <dsp:txXfrm>
        <a:off x="29446" y="1556869"/>
        <a:ext cx="1401605" cy="526330"/>
      </dsp:txXfrm>
    </dsp:sp>
    <dsp:sp modelId="{FC4E2113-1B7B-48FA-9F5F-7F86875F4A67}">
      <dsp:nvSpPr>
        <dsp:cNvPr id="0" name=""/>
        <dsp:cNvSpPr/>
      </dsp:nvSpPr>
      <dsp:spPr>
        <a:xfrm>
          <a:off x="1487618" y="2234612"/>
          <a:ext cx="3789037" cy="608071"/>
        </a:xfrm>
        <a:prstGeom prst="rightArrow">
          <a:avLst>
            <a:gd name="adj1" fmla="val 75000"/>
            <a:gd name="adj2" fmla="val 50000"/>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rtl="0">
            <a:lnSpc>
              <a:spcPct val="90000"/>
            </a:lnSpc>
            <a:spcBef>
              <a:spcPct val="0"/>
            </a:spcBef>
            <a:spcAft>
              <a:spcPct val="15000"/>
            </a:spcAft>
            <a:buChar char="•"/>
          </a:pPr>
          <a:r>
            <a:rPr kumimoji="0" lang="en-GB" altLang="en-US" sz="1050" b="0" i="1" u="none" strike="noStrike" kern="1200" cap="none" normalizeH="0" baseline="0">
              <a:ln/>
              <a:solidFill>
                <a:sysClr val="windowText" lastClr="000000">
                  <a:hueOff val="0"/>
                  <a:satOff val="0"/>
                  <a:lumOff val="0"/>
                  <a:alphaOff val="0"/>
                </a:sysClr>
              </a:solidFill>
              <a:effectLst/>
              <a:latin typeface="Verdana" panose="020B0604030504040204" pitchFamily="34" charset="0"/>
              <a:ea typeface="Verdana" panose="020B0604030504040204" pitchFamily="34" charset="0"/>
              <a:cs typeface="Verdana" panose="020B0604030504040204" pitchFamily="34" charset="0"/>
            </a:rPr>
            <a:t> creative / intuitive – being quiet and fully present - ready for possibilities that may emerge</a:t>
          </a:r>
          <a:endParaRPr lang="en-GB" sz="105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487618" y="2310621"/>
        <a:ext cx="3561010" cy="456053"/>
      </dsp:txXfrm>
    </dsp:sp>
    <dsp:sp modelId="{A3379EAA-8C23-4BAB-B9C4-100F1691B4B1}">
      <dsp:nvSpPr>
        <dsp:cNvPr id="0" name=""/>
        <dsp:cNvSpPr/>
      </dsp:nvSpPr>
      <dsp:spPr>
        <a:xfrm>
          <a:off x="1464" y="2247009"/>
          <a:ext cx="1486153" cy="583276"/>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0" lang="en-GB" altLang="en-US" sz="1100" b="1" i="0" u="none" strike="noStrike" kern="1200" cap="none" normalizeH="0" baseline="0" dirty="0">
              <a:ln/>
              <a:solidFill>
                <a:sysClr val="window" lastClr="FFFFFF"/>
              </a:solidFill>
              <a:effectLst/>
              <a:latin typeface="Verdana" panose="020B0604030504040204" pitchFamily="34" charset="0"/>
              <a:ea typeface="Verdana" panose="020B0604030504040204" pitchFamily="34" charset="0"/>
              <a:cs typeface="Verdana" panose="020B0604030504040204" pitchFamily="34" charset="0"/>
            </a:rPr>
            <a:t>Generative</a:t>
          </a:r>
          <a:endParaRPr lang="en-GB" sz="1100" b="1" i="0"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29937" y="2275482"/>
        <a:ext cx="1429207" cy="52633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8</cp:revision>
  <cp:lastPrinted>2018-09-14T15:16:00Z</cp:lastPrinted>
  <dcterms:created xsi:type="dcterms:W3CDTF">2018-09-14T14:28:00Z</dcterms:created>
  <dcterms:modified xsi:type="dcterms:W3CDTF">2019-11-18T16:27:00Z</dcterms:modified>
</cp:coreProperties>
</file>